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78F66B16"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A279C8">
        <w:rPr>
          <w:rFonts w:ascii="仿宋" w:hAnsi="仿宋" w:cs="宋体"/>
          <w:kern w:val="0"/>
          <w:szCs w:val="32"/>
        </w:rPr>
        <w:t>1</w:t>
      </w:r>
      <w:r w:rsidR="00484BB6">
        <w:rPr>
          <w:rFonts w:ascii="仿宋" w:hAnsi="仿宋" w:cs="宋体"/>
          <w:kern w:val="0"/>
          <w:szCs w:val="32"/>
        </w:rPr>
        <w:t>1</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320709"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321927">
      <w:pPr>
        <w:widowControl/>
        <w:jc w:val="center"/>
        <w:textAlignment w:val="baseline"/>
        <w:rPr>
          <w:rFonts w:ascii="黑体" w:eastAsia="黑体" w:hAnsi="黑体"/>
          <w:b/>
          <w:bCs/>
          <w:sz w:val="44"/>
          <w:szCs w:val="44"/>
        </w:rPr>
      </w:pPr>
    </w:p>
    <w:p w14:paraId="752D17C2" w14:textId="77777777" w:rsidR="00484BB6" w:rsidRPr="00484BB6" w:rsidRDefault="00484BB6" w:rsidP="00321927">
      <w:pPr>
        <w:widowControl/>
        <w:jc w:val="center"/>
        <w:textAlignment w:val="baseline"/>
        <w:rPr>
          <w:rFonts w:ascii="黑体" w:eastAsia="黑体" w:hAnsi="黑体"/>
          <w:b/>
          <w:bCs/>
          <w:sz w:val="44"/>
          <w:szCs w:val="44"/>
        </w:rPr>
      </w:pPr>
      <w:r w:rsidRPr="00484BB6">
        <w:rPr>
          <w:rFonts w:ascii="黑体" w:eastAsia="黑体" w:hAnsi="黑体" w:hint="eastAsia"/>
          <w:b/>
          <w:bCs/>
          <w:sz w:val="44"/>
          <w:szCs w:val="44"/>
        </w:rPr>
        <w:t>化工与材料学院实验室危险源管理制度</w:t>
      </w:r>
    </w:p>
    <w:p w14:paraId="4496518E" w14:textId="71070C5B" w:rsidR="00A00063" w:rsidRPr="00321927" w:rsidRDefault="00A00063" w:rsidP="00321927">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rsidRPr="00500CB6" w14:paraId="4C13280F" w14:textId="77777777" w:rsidTr="00A00063">
        <w:trPr>
          <w:tblCellSpacing w:w="0" w:type="dxa"/>
          <w:jc w:val="center"/>
        </w:trPr>
        <w:tc>
          <w:tcPr>
            <w:tcW w:w="9690" w:type="dxa"/>
            <w:hideMark/>
          </w:tcPr>
          <w:p w14:paraId="0C06ADB0" w14:textId="77777777" w:rsidR="00484BB6" w:rsidRPr="00500CB6" w:rsidRDefault="00484BB6" w:rsidP="00321927">
            <w:pPr>
              <w:shd w:val="clear" w:color="auto" w:fill="FFFFFF"/>
              <w:spacing w:line="520" w:lineRule="exact"/>
              <w:ind w:firstLine="645"/>
              <w:rPr>
                <w:color w:val="444444"/>
                <w:kern w:val="0"/>
                <w:szCs w:val="32"/>
                <w:shd w:val="clear" w:color="auto" w:fill="FFFFFF"/>
              </w:rPr>
            </w:pPr>
            <w:r w:rsidRPr="00500CB6">
              <w:rPr>
                <w:rFonts w:hint="eastAsia"/>
                <w:b/>
                <w:color w:val="444444"/>
                <w:szCs w:val="32"/>
                <w:shd w:val="clear" w:color="auto" w:fill="FFFFFF"/>
              </w:rPr>
              <w:t>一、适用范围</w:t>
            </w:r>
          </w:p>
          <w:p w14:paraId="7741F241"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本方案适用于在化工与材料学院实验室</w:t>
            </w:r>
            <w:r w:rsidRPr="00500CB6">
              <w:rPr>
                <w:rFonts w:hint="eastAsia"/>
                <w:szCs w:val="32"/>
                <w:shd w:val="clear" w:color="auto" w:fill="FFFFFF"/>
              </w:rPr>
              <w:t>从事教学及科学研究的</w:t>
            </w:r>
            <w:r w:rsidRPr="00500CB6">
              <w:rPr>
                <w:rFonts w:hint="eastAsia"/>
                <w:color w:val="444444"/>
                <w:szCs w:val="32"/>
                <w:shd w:val="clear" w:color="auto" w:fill="FFFFFF"/>
              </w:rPr>
              <w:t>全体师生以及涉及到的危险源风险评估和应急管控。</w:t>
            </w:r>
          </w:p>
          <w:p w14:paraId="37F7A618"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b/>
                <w:color w:val="444444"/>
                <w:szCs w:val="32"/>
                <w:shd w:val="clear" w:color="auto" w:fill="FFFFFF"/>
              </w:rPr>
              <w:t>二、总体要求、目标与原则</w:t>
            </w:r>
          </w:p>
          <w:p w14:paraId="32ABB193" w14:textId="77777777" w:rsidR="00484BB6" w:rsidRPr="00500CB6" w:rsidRDefault="00484BB6" w:rsidP="00321927">
            <w:pPr>
              <w:shd w:val="clear" w:color="auto" w:fill="FFFFFF"/>
              <w:spacing w:line="520" w:lineRule="exact"/>
              <w:ind w:firstLineChars="200" w:firstLine="632"/>
              <w:rPr>
                <w:color w:val="444444"/>
                <w:szCs w:val="32"/>
                <w:shd w:val="clear" w:color="auto" w:fill="FFFFFF"/>
              </w:rPr>
            </w:pPr>
            <w:r w:rsidRPr="00500CB6">
              <w:rPr>
                <w:rFonts w:hint="eastAsia"/>
                <w:color w:val="444444"/>
                <w:szCs w:val="32"/>
                <w:shd w:val="clear" w:color="auto" w:fill="FFFFFF"/>
              </w:rPr>
              <w:t>根据</w:t>
            </w:r>
            <w:r w:rsidRPr="00500CB6">
              <w:rPr>
                <w:color w:val="444444"/>
                <w:szCs w:val="32"/>
                <w:shd w:val="clear" w:color="auto" w:fill="FFFFFF"/>
              </w:rPr>
              <w:t>“</w:t>
            </w:r>
            <w:r w:rsidRPr="00500CB6">
              <w:rPr>
                <w:rFonts w:hint="eastAsia"/>
                <w:color w:val="444444"/>
                <w:szCs w:val="32"/>
                <w:shd w:val="clear" w:color="auto" w:fill="FFFFFF"/>
              </w:rPr>
              <w:t>安全第一、预防为主、综合治理</w:t>
            </w:r>
            <w:r w:rsidRPr="00500CB6">
              <w:rPr>
                <w:color w:val="444444"/>
                <w:szCs w:val="32"/>
                <w:shd w:val="clear" w:color="auto" w:fill="FFFFFF"/>
              </w:rPr>
              <w:t>”</w:t>
            </w:r>
            <w:r w:rsidRPr="00500CB6">
              <w:rPr>
                <w:rFonts w:hint="eastAsia"/>
                <w:color w:val="444444"/>
                <w:szCs w:val="32"/>
                <w:shd w:val="clear" w:color="auto" w:fill="FFFFFF"/>
              </w:rPr>
              <w:t>的方针，切实提高高校实验室安全管理水平。依照国家相关法规及学校制度，在实验室管理中杜绝安全事故、消灭安全隐患、控制危险源的状态。按照有目的、有计划、有组织、有针对性以及</w:t>
            </w:r>
            <w:r w:rsidRPr="00500CB6">
              <w:rPr>
                <w:color w:val="444444"/>
                <w:szCs w:val="32"/>
                <w:shd w:val="clear" w:color="auto" w:fill="FFFFFF"/>
              </w:rPr>
              <w:t>“</w:t>
            </w:r>
            <w:r w:rsidRPr="00500CB6">
              <w:rPr>
                <w:rFonts w:hint="eastAsia"/>
                <w:color w:val="444444"/>
                <w:szCs w:val="32"/>
                <w:shd w:val="clear" w:color="auto" w:fill="FFFFFF"/>
              </w:rPr>
              <w:t>谁主管，谁负责</w:t>
            </w:r>
            <w:r w:rsidRPr="00500CB6">
              <w:rPr>
                <w:color w:val="444444"/>
                <w:szCs w:val="32"/>
                <w:shd w:val="clear" w:color="auto" w:fill="FFFFFF"/>
              </w:rPr>
              <w:t>”</w:t>
            </w:r>
            <w:r w:rsidRPr="00500CB6">
              <w:rPr>
                <w:rFonts w:hint="eastAsia"/>
                <w:color w:val="444444"/>
                <w:szCs w:val="32"/>
                <w:shd w:val="clear" w:color="auto" w:fill="FFFFFF"/>
              </w:rPr>
              <w:t>的原则，全面落实化工与材料学院实验室安全工作责任制，加强事故隐患的检查与整改，明确各级职责，有效保证人身、设备及财产的安全，满足实验室实际工作的需要。</w:t>
            </w:r>
          </w:p>
          <w:p w14:paraId="7FC8197C"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b/>
                <w:color w:val="444444"/>
                <w:szCs w:val="32"/>
                <w:shd w:val="clear" w:color="auto" w:fill="FFFFFF"/>
              </w:rPr>
              <w:t>三、组织机构及职责</w:t>
            </w:r>
          </w:p>
          <w:p w14:paraId="3A869605"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1. </w:t>
            </w:r>
            <w:r w:rsidRPr="00500CB6">
              <w:rPr>
                <w:rFonts w:hint="eastAsia"/>
                <w:szCs w:val="32"/>
                <w:shd w:val="clear" w:color="auto" w:fill="FFFFFF"/>
              </w:rPr>
              <w:t>中心实验室主任</w:t>
            </w:r>
            <w:r w:rsidRPr="00500CB6">
              <w:rPr>
                <w:rFonts w:hint="eastAsia"/>
                <w:color w:val="444444"/>
                <w:szCs w:val="32"/>
                <w:shd w:val="clear" w:color="auto" w:fill="FFFFFF"/>
              </w:rPr>
              <w:t>负责组织开展本实验室的风险评估工作，审定实验员或科研人员提交的危险源风险评估及应急管控等方面的报告文件，负责建立实验室监控体系，确定实验室重大风险事项及应对预案；</w:t>
            </w:r>
          </w:p>
          <w:p w14:paraId="58360DEA"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2. </w:t>
            </w:r>
            <w:r w:rsidRPr="00500CB6">
              <w:rPr>
                <w:rFonts w:hint="eastAsia"/>
                <w:color w:val="444444"/>
                <w:szCs w:val="32"/>
                <w:shd w:val="clear" w:color="auto" w:fill="FFFFFF"/>
              </w:rPr>
              <w:t>实验室管理人员必须熟知本实验室危险源风险评估的详细内容</w:t>
            </w:r>
            <w:r w:rsidRPr="00500CB6">
              <w:rPr>
                <w:rFonts w:hint="eastAsia"/>
                <w:color w:val="444444"/>
                <w:szCs w:val="32"/>
                <w:shd w:val="clear" w:color="auto" w:fill="FFFFFF"/>
              </w:rPr>
              <w:lastRenderedPageBreak/>
              <w:t>及安全防范措施。切实监控并记录实验室内、外环境和条件的变化，以修正风险识别与评估，建立风险预警指标体系，要求各个具体实验室定期提供数据，进行指标分析。对于超过风险预警值的指标，应确定相应的整改措施。对识别的风险进行监控，发生变化时重新评估，并根据新辨识评估的风险等级进行相应处理；</w:t>
            </w:r>
          </w:p>
          <w:p w14:paraId="2CC0AA84"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3. </w:t>
            </w:r>
            <w:r w:rsidRPr="00500CB6">
              <w:rPr>
                <w:rFonts w:hint="eastAsia"/>
                <w:color w:val="444444"/>
                <w:szCs w:val="32"/>
                <w:shd w:val="clear" w:color="auto" w:fill="FFFFFF"/>
              </w:rPr>
              <w:t>实验室实验人员需要熟知并依据本制度接受风险评估。</w:t>
            </w:r>
          </w:p>
          <w:p w14:paraId="765A61FE"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b/>
                <w:color w:val="444444"/>
                <w:szCs w:val="32"/>
                <w:shd w:val="clear" w:color="auto" w:fill="FFFFFF"/>
              </w:rPr>
              <w:t>四、危险源的风险分类、识别及排查</w:t>
            </w:r>
          </w:p>
          <w:p w14:paraId="046E3787"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1. </w:t>
            </w:r>
            <w:r w:rsidRPr="00500CB6">
              <w:rPr>
                <w:rFonts w:hint="eastAsia"/>
                <w:color w:val="444444"/>
                <w:szCs w:val="32"/>
                <w:shd w:val="clear" w:color="auto" w:fill="FFFFFF"/>
              </w:rPr>
              <w:t>危险源的分类管理：</w:t>
            </w:r>
          </w:p>
          <w:p w14:paraId="1354D90A"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w:t>
            </w:r>
            <w:r w:rsidRPr="00500CB6">
              <w:rPr>
                <w:color w:val="444444"/>
                <w:szCs w:val="32"/>
                <w:shd w:val="clear" w:color="auto" w:fill="FFFFFF"/>
              </w:rPr>
              <w:t>1</w:t>
            </w:r>
            <w:r w:rsidRPr="00500CB6">
              <w:rPr>
                <w:rFonts w:hint="eastAsia"/>
                <w:color w:val="444444"/>
                <w:szCs w:val="32"/>
                <w:shd w:val="clear" w:color="auto" w:fill="FFFFFF"/>
              </w:rPr>
              <w:t>）依照危险级别分为重大、严重、一般三类。通常情况下，一般类隐患由实验室自行解决；严重类隐患由学院出面协调进而制定方案；重大类隐患必须有单独书面报告，并落实防范措施，由学校层面统筹解决；</w:t>
            </w:r>
          </w:p>
          <w:p w14:paraId="39170171"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w:t>
            </w:r>
            <w:r w:rsidRPr="00500CB6">
              <w:rPr>
                <w:color w:val="444444"/>
                <w:szCs w:val="32"/>
                <w:shd w:val="clear" w:color="auto" w:fill="FFFFFF"/>
              </w:rPr>
              <w:t>2</w:t>
            </w:r>
            <w:r w:rsidRPr="00500CB6">
              <w:rPr>
                <w:rFonts w:hint="eastAsia"/>
                <w:color w:val="444444"/>
                <w:szCs w:val="32"/>
                <w:shd w:val="clear" w:color="auto" w:fill="FFFFFF"/>
              </w:rPr>
              <w:t>）隐患的检查与整改工作要坚持</w:t>
            </w:r>
            <w:r w:rsidRPr="00500CB6">
              <w:rPr>
                <w:color w:val="444444"/>
                <w:szCs w:val="32"/>
                <w:shd w:val="clear" w:color="auto" w:fill="FFFFFF"/>
              </w:rPr>
              <w:t>“</w:t>
            </w:r>
            <w:r w:rsidRPr="00500CB6">
              <w:rPr>
                <w:rFonts w:hint="eastAsia"/>
                <w:color w:val="444444"/>
                <w:szCs w:val="32"/>
                <w:shd w:val="clear" w:color="auto" w:fill="FFFFFF"/>
              </w:rPr>
              <w:t>五定原则</w:t>
            </w:r>
            <w:r w:rsidRPr="00500CB6">
              <w:rPr>
                <w:color w:val="444444"/>
                <w:szCs w:val="32"/>
                <w:shd w:val="clear" w:color="auto" w:fill="FFFFFF"/>
              </w:rPr>
              <w:t>”</w:t>
            </w:r>
            <w:r w:rsidRPr="00500CB6">
              <w:rPr>
                <w:rFonts w:hint="eastAsia"/>
                <w:color w:val="444444"/>
                <w:szCs w:val="32"/>
                <w:shd w:val="clear" w:color="auto" w:fill="FFFFFF"/>
              </w:rPr>
              <w:t>，即定项目、定措施、定责任人、定完成时间、定验收人员。</w:t>
            </w:r>
          </w:p>
          <w:p w14:paraId="429F175B"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2. </w:t>
            </w:r>
            <w:r w:rsidRPr="00500CB6">
              <w:rPr>
                <w:rFonts w:hint="eastAsia"/>
                <w:color w:val="444444"/>
                <w:szCs w:val="32"/>
                <w:shd w:val="clear" w:color="auto" w:fill="FFFFFF"/>
              </w:rPr>
              <w:t>危险源的识别</w:t>
            </w:r>
          </w:p>
          <w:p w14:paraId="6C4FC696"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本实验室危险源主要包括化学试剂（硫酸、盐酸、硝酸等）、气体钢瓶（乙炔、高纯氮气、高纯空气等）、高压蒸汽灭菌锅、高温设备（鼓风干燥箱、马弗炉）、电、水等类别。</w:t>
            </w:r>
          </w:p>
          <w:p w14:paraId="4B82621A" w14:textId="77777777" w:rsidR="00484BB6" w:rsidRPr="00500CB6" w:rsidRDefault="00484BB6" w:rsidP="00321927">
            <w:pPr>
              <w:widowControl/>
              <w:numPr>
                <w:ilvl w:val="0"/>
                <w:numId w:val="10"/>
              </w:numPr>
              <w:shd w:val="clear" w:color="auto" w:fill="FFFFFF"/>
              <w:adjustRightInd w:val="0"/>
              <w:snapToGrid w:val="0"/>
              <w:spacing w:line="520" w:lineRule="exact"/>
              <w:ind w:firstLine="645"/>
              <w:rPr>
                <w:color w:val="444444"/>
                <w:szCs w:val="32"/>
                <w:shd w:val="clear" w:color="auto" w:fill="FFFFFF"/>
              </w:rPr>
            </w:pPr>
            <w:r w:rsidRPr="00500CB6">
              <w:rPr>
                <w:rFonts w:hint="eastAsia"/>
                <w:color w:val="444444"/>
                <w:szCs w:val="32"/>
                <w:shd w:val="clear" w:color="auto" w:fill="FFFFFF"/>
              </w:rPr>
              <w:t>危险源的排查</w:t>
            </w:r>
          </w:p>
          <w:p w14:paraId="63FA51CA"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w:t>
            </w:r>
            <w:r w:rsidRPr="00500CB6">
              <w:rPr>
                <w:color w:val="444444"/>
                <w:szCs w:val="32"/>
                <w:shd w:val="clear" w:color="auto" w:fill="FFFFFF"/>
              </w:rPr>
              <w:t>1</w:t>
            </w:r>
            <w:r w:rsidRPr="00500CB6">
              <w:rPr>
                <w:rFonts w:hint="eastAsia"/>
                <w:color w:val="444444"/>
                <w:szCs w:val="32"/>
                <w:shd w:val="clear" w:color="auto" w:fill="FFFFFF"/>
              </w:rPr>
              <w:t>）实验室应根据不同情况进行巡检，对各实验室各种设备、设施、建筑物、危险源及工作实验环境等进行一次全面的排查，对隐患做到早发现、早报告、早整改；</w:t>
            </w:r>
          </w:p>
          <w:p w14:paraId="1520A420"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w:t>
            </w:r>
            <w:r w:rsidRPr="00500CB6">
              <w:rPr>
                <w:color w:val="444444"/>
                <w:szCs w:val="32"/>
                <w:shd w:val="clear" w:color="auto" w:fill="FFFFFF"/>
              </w:rPr>
              <w:t>2</w:t>
            </w:r>
            <w:r w:rsidRPr="00500CB6">
              <w:rPr>
                <w:rFonts w:hint="eastAsia"/>
                <w:color w:val="444444"/>
                <w:szCs w:val="32"/>
                <w:shd w:val="clear" w:color="auto" w:fill="FFFFFF"/>
              </w:rPr>
              <w:t>）实验室应根据情况进行定期和不定期安全检查及专项检查。春季或秋季安全检查应结合季节特点和事故规律每年至少进行两次。专</w:t>
            </w:r>
            <w:r w:rsidRPr="00500CB6">
              <w:rPr>
                <w:rFonts w:hint="eastAsia"/>
                <w:color w:val="444444"/>
                <w:szCs w:val="32"/>
                <w:shd w:val="clear" w:color="auto" w:fill="FFFFFF"/>
              </w:rPr>
              <w:lastRenderedPageBreak/>
              <w:t>项检查包括防洪、防火、防爆、防毒、防雷电等检查，同时检查上次查出的隐患整改情况；</w:t>
            </w:r>
          </w:p>
          <w:p w14:paraId="20452F20"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w:t>
            </w:r>
            <w:r w:rsidRPr="00500CB6">
              <w:rPr>
                <w:color w:val="444444"/>
                <w:szCs w:val="32"/>
                <w:shd w:val="clear" w:color="auto" w:fill="FFFFFF"/>
              </w:rPr>
              <w:t>3</w:t>
            </w:r>
            <w:r w:rsidRPr="00500CB6">
              <w:rPr>
                <w:rFonts w:hint="eastAsia"/>
                <w:color w:val="444444"/>
                <w:szCs w:val="32"/>
                <w:shd w:val="clear" w:color="auto" w:fill="FFFFFF"/>
              </w:rPr>
              <w:t>）实验室要建立危险源的检查登记台账，并对存在的隐患及时登记，登记内容包括分布位置、危险类别、危险源数量、责任人、防控措施等。</w:t>
            </w:r>
          </w:p>
          <w:p w14:paraId="192DADC1"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b/>
                <w:color w:val="444444"/>
                <w:szCs w:val="32"/>
                <w:shd w:val="clear" w:color="auto" w:fill="FFFFFF"/>
              </w:rPr>
              <w:t>五、危险源的风险评估</w:t>
            </w:r>
          </w:p>
          <w:p w14:paraId="086F7166"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危险源风险评估应根据以下方面进行：</w:t>
            </w:r>
          </w:p>
          <w:p w14:paraId="365E16F2" w14:textId="77777777" w:rsidR="00484BB6" w:rsidRPr="00500CB6" w:rsidRDefault="00484BB6" w:rsidP="00321927">
            <w:pPr>
              <w:widowControl/>
              <w:numPr>
                <w:ilvl w:val="0"/>
                <w:numId w:val="11"/>
              </w:numPr>
              <w:shd w:val="clear" w:color="auto" w:fill="FFFFFF"/>
              <w:adjustRightInd w:val="0"/>
              <w:snapToGrid w:val="0"/>
              <w:spacing w:line="520" w:lineRule="exact"/>
              <w:ind w:firstLine="645"/>
              <w:rPr>
                <w:color w:val="444444"/>
                <w:szCs w:val="32"/>
                <w:shd w:val="clear" w:color="auto" w:fill="FFFFFF"/>
              </w:rPr>
            </w:pPr>
            <w:r w:rsidRPr="00500CB6">
              <w:rPr>
                <w:rFonts w:hint="eastAsia"/>
                <w:color w:val="444444"/>
                <w:szCs w:val="32"/>
                <w:shd w:val="clear" w:color="auto" w:fill="FFFFFF"/>
              </w:rPr>
              <w:t>实验室人员的要求</w:t>
            </w:r>
          </w:p>
          <w:p w14:paraId="52A300EE"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现场工作人员身体素质的要求，安全教育培训的要求，专业技能的要求，现场急救知识的要求，消防知识的要求。</w:t>
            </w:r>
          </w:p>
          <w:p w14:paraId="52677B15" w14:textId="77777777" w:rsidR="00484BB6" w:rsidRPr="00500CB6" w:rsidRDefault="00484BB6" w:rsidP="00321927">
            <w:pPr>
              <w:widowControl/>
              <w:numPr>
                <w:ilvl w:val="0"/>
                <w:numId w:val="11"/>
              </w:numPr>
              <w:shd w:val="clear" w:color="auto" w:fill="FFFFFF"/>
              <w:adjustRightInd w:val="0"/>
              <w:snapToGrid w:val="0"/>
              <w:spacing w:line="520" w:lineRule="exact"/>
              <w:ind w:firstLine="645"/>
              <w:rPr>
                <w:color w:val="444444"/>
                <w:szCs w:val="32"/>
                <w:shd w:val="clear" w:color="auto" w:fill="FFFFFF"/>
              </w:rPr>
            </w:pPr>
            <w:r w:rsidRPr="00500CB6">
              <w:rPr>
                <w:rFonts w:hint="eastAsia"/>
                <w:color w:val="444444"/>
                <w:szCs w:val="32"/>
                <w:shd w:val="clear" w:color="auto" w:fill="FFFFFF"/>
              </w:rPr>
              <w:t>实验场地的要求</w:t>
            </w:r>
          </w:p>
          <w:p w14:paraId="66E9BF8D"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劳保用品（白大褂、手套、口罩等）的配备，照明的配备，消防器材的配备，应急救护设施的配备，安全防护设施的配置，安全警示标志的设置。</w:t>
            </w:r>
          </w:p>
          <w:p w14:paraId="306665C8" w14:textId="77777777" w:rsidR="00484BB6" w:rsidRPr="00500CB6" w:rsidRDefault="00484BB6" w:rsidP="00321927">
            <w:pPr>
              <w:widowControl/>
              <w:numPr>
                <w:ilvl w:val="0"/>
                <w:numId w:val="11"/>
              </w:numPr>
              <w:shd w:val="clear" w:color="auto" w:fill="FFFFFF"/>
              <w:adjustRightInd w:val="0"/>
              <w:snapToGrid w:val="0"/>
              <w:spacing w:line="520" w:lineRule="exact"/>
              <w:ind w:firstLine="645"/>
              <w:rPr>
                <w:color w:val="444444"/>
                <w:szCs w:val="32"/>
                <w:shd w:val="clear" w:color="auto" w:fill="FFFFFF"/>
              </w:rPr>
            </w:pPr>
            <w:r w:rsidRPr="00500CB6">
              <w:rPr>
                <w:rFonts w:hint="eastAsia"/>
                <w:color w:val="444444"/>
                <w:szCs w:val="32"/>
                <w:shd w:val="clear" w:color="auto" w:fill="FFFFFF"/>
              </w:rPr>
              <w:t>周围环境和天气方面的要求。</w:t>
            </w:r>
          </w:p>
          <w:p w14:paraId="635B7029"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b/>
                <w:color w:val="444444"/>
                <w:szCs w:val="32"/>
                <w:shd w:val="clear" w:color="auto" w:fill="FFFFFF"/>
              </w:rPr>
              <w:t>六、危险源的应急预案及管控措施</w:t>
            </w:r>
          </w:p>
          <w:p w14:paraId="45EAD22D"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1. </w:t>
            </w:r>
            <w:r w:rsidRPr="00500CB6">
              <w:rPr>
                <w:rFonts w:hint="eastAsia"/>
                <w:color w:val="444444"/>
                <w:szCs w:val="32"/>
                <w:shd w:val="clear" w:color="auto" w:fill="FFFFFF"/>
              </w:rPr>
              <w:t>落实政府及相关部门颁布的各项安全法规、标准、学校和学院制订的安全管理制度；</w:t>
            </w:r>
          </w:p>
          <w:p w14:paraId="5C8DD6CC"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2. </w:t>
            </w:r>
            <w:r w:rsidRPr="00500CB6">
              <w:rPr>
                <w:rFonts w:hint="eastAsia"/>
                <w:color w:val="444444"/>
                <w:szCs w:val="32"/>
                <w:shd w:val="clear" w:color="auto" w:fill="FFFFFF"/>
              </w:rPr>
              <w:t>执行多方位的安全培训制度。教师和学生实验前必须进行安全操作培训并考试合格，定期培训；</w:t>
            </w:r>
          </w:p>
          <w:p w14:paraId="487630C4"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3. </w:t>
            </w:r>
            <w:r w:rsidRPr="00500CB6">
              <w:rPr>
                <w:rFonts w:hint="eastAsia"/>
                <w:color w:val="444444"/>
                <w:szCs w:val="32"/>
                <w:shd w:val="clear" w:color="auto" w:fill="FFFFFF"/>
              </w:rPr>
              <w:t>定期对本实验室的危险源进行辨识与评价。在全面辨识与分析的基础上，对各类危险源进行评价，制订出各项措施，消除事故隐患，确保安全；</w:t>
            </w:r>
          </w:p>
          <w:p w14:paraId="7939B52D"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4. </w:t>
            </w:r>
            <w:r w:rsidRPr="00500CB6">
              <w:rPr>
                <w:rFonts w:hint="eastAsia"/>
                <w:color w:val="444444"/>
                <w:szCs w:val="32"/>
                <w:shd w:val="clear" w:color="auto" w:fill="FFFFFF"/>
              </w:rPr>
              <w:t>使用监控系统进行现场监测与控制，做好事故的全面预防工作；</w:t>
            </w:r>
          </w:p>
          <w:p w14:paraId="35E887B8"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lastRenderedPageBreak/>
              <w:t xml:space="preserve">5. </w:t>
            </w:r>
            <w:r w:rsidRPr="00500CB6">
              <w:rPr>
                <w:rFonts w:hint="eastAsia"/>
                <w:color w:val="444444"/>
                <w:szCs w:val="32"/>
                <w:shd w:val="clear" w:color="auto" w:fill="FFFFFF"/>
              </w:rPr>
              <w:t>制定适合本实验室实际情况的应急预案，根据需要进行必要的应急演练，加强实验室危险源的管控；</w:t>
            </w:r>
          </w:p>
          <w:p w14:paraId="34AB67CD"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6. </w:t>
            </w:r>
            <w:r w:rsidRPr="00500CB6">
              <w:rPr>
                <w:rFonts w:hint="eastAsia"/>
                <w:color w:val="444444"/>
                <w:szCs w:val="32"/>
                <w:shd w:val="clear" w:color="auto" w:fill="FFFFFF"/>
              </w:rPr>
              <w:t>及时确定工作中出现的新的危险源并制定落实预防措施；</w:t>
            </w:r>
          </w:p>
          <w:p w14:paraId="2EB9E1AA"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7. </w:t>
            </w:r>
            <w:r w:rsidRPr="00500CB6">
              <w:rPr>
                <w:rFonts w:hint="eastAsia"/>
                <w:color w:val="444444"/>
                <w:szCs w:val="32"/>
                <w:shd w:val="clear" w:color="auto" w:fill="FFFFFF"/>
              </w:rPr>
              <w:t>针对各种意外情况可组织临时的风险评估。</w:t>
            </w:r>
          </w:p>
          <w:p w14:paraId="2C130775"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b/>
                <w:color w:val="444444"/>
                <w:szCs w:val="32"/>
                <w:shd w:val="clear" w:color="auto" w:fill="FFFFFF"/>
              </w:rPr>
              <w:t>七、工作要求</w:t>
            </w:r>
          </w:p>
          <w:p w14:paraId="7111DF07"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color w:val="444444"/>
                <w:szCs w:val="32"/>
                <w:shd w:val="clear" w:color="auto" w:fill="FFFFFF"/>
              </w:rPr>
              <w:t xml:space="preserve">1. </w:t>
            </w:r>
            <w:r w:rsidRPr="00500CB6">
              <w:rPr>
                <w:rFonts w:hint="eastAsia"/>
                <w:color w:val="444444"/>
                <w:szCs w:val="32"/>
                <w:shd w:val="clear" w:color="auto" w:fill="FFFFFF"/>
              </w:rPr>
              <w:t>高度重视、明确责任</w:t>
            </w:r>
          </w:p>
          <w:p w14:paraId="55A61357"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实验室管理人员及实验研究人员等在思想上应高度重视危险源的评估及应急管控工作，明确各自的工作职责。一旦发现隐患，应根据分级、分类管理原则，及时、准确地确定隐患整改的类别和级别，制定科学合理的整改方案，落实各级整改负责人，限定整改期限，并在整改前制定出切实可靠的防范措施，责任到人。</w:t>
            </w:r>
          </w:p>
          <w:p w14:paraId="5F40DDED" w14:textId="77777777" w:rsidR="00484BB6" w:rsidRPr="00500CB6" w:rsidRDefault="00484BB6" w:rsidP="00321927">
            <w:pPr>
              <w:widowControl/>
              <w:numPr>
                <w:ilvl w:val="0"/>
                <w:numId w:val="12"/>
              </w:numPr>
              <w:shd w:val="clear" w:color="auto" w:fill="FFFFFF"/>
              <w:adjustRightInd w:val="0"/>
              <w:snapToGrid w:val="0"/>
              <w:spacing w:line="520" w:lineRule="exact"/>
              <w:ind w:firstLine="645"/>
              <w:rPr>
                <w:color w:val="444444"/>
                <w:szCs w:val="32"/>
                <w:shd w:val="clear" w:color="auto" w:fill="FFFFFF"/>
              </w:rPr>
            </w:pPr>
            <w:r w:rsidRPr="00500CB6">
              <w:rPr>
                <w:rFonts w:hint="eastAsia"/>
                <w:color w:val="444444"/>
                <w:szCs w:val="32"/>
                <w:shd w:val="clear" w:color="auto" w:fill="FFFFFF"/>
              </w:rPr>
              <w:t>加强教育、健全机制</w:t>
            </w:r>
          </w:p>
          <w:p w14:paraId="568EA776" w14:textId="77777777" w:rsidR="00484BB6"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切实加强实验室各类人员的安全教育和技术培训，将危险源评估和应急管控纳入日常实验室管理过程中，提高实验室人员的安全意识。建立良好的危险源评估和应急管控体系，逐步健全危险源的识别、排查、评估、整改、验收及考核等工作的运行机制。</w:t>
            </w:r>
          </w:p>
          <w:p w14:paraId="39BB35F4" w14:textId="77777777" w:rsidR="00484BB6" w:rsidRPr="00500CB6" w:rsidRDefault="00484BB6" w:rsidP="00321927">
            <w:pPr>
              <w:widowControl/>
              <w:numPr>
                <w:ilvl w:val="0"/>
                <w:numId w:val="12"/>
              </w:numPr>
              <w:shd w:val="clear" w:color="auto" w:fill="FFFFFF"/>
              <w:adjustRightInd w:val="0"/>
              <w:snapToGrid w:val="0"/>
              <w:spacing w:line="520" w:lineRule="exact"/>
              <w:ind w:firstLine="645"/>
              <w:rPr>
                <w:color w:val="444444"/>
                <w:szCs w:val="32"/>
                <w:shd w:val="clear" w:color="auto" w:fill="FFFFFF"/>
              </w:rPr>
            </w:pPr>
            <w:r w:rsidRPr="00500CB6">
              <w:rPr>
                <w:rFonts w:hint="eastAsia"/>
                <w:color w:val="444444"/>
                <w:szCs w:val="32"/>
                <w:shd w:val="clear" w:color="auto" w:fill="FFFFFF"/>
              </w:rPr>
              <w:t>注重检查、强化考核</w:t>
            </w:r>
          </w:p>
          <w:p w14:paraId="55C39AB6" w14:textId="740E5AB7" w:rsidR="00A00063" w:rsidRPr="00500CB6" w:rsidRDefault="00484BB6" w:rsidP="00321927">
            <w:pPr>
              <w:shd w:val="clear" w:color="auto" w:fill="FFFFFF"/>
              <w:spacing w:line="520" w:lineRule="exact"/>
              <w:ind w:firstLine="645"/>
              <w:rPr>
                <w:color w:val="444444"/>
                <w:szCs w:val="32"/>
                <w:shd w:val="clear" w:color="auto" w:fill="FFFFFF"/>
              </w:rPr>
            </w:pPr>
            <w:r w:rsidRPr="00500CB6">
              <w:rPr>
                <w:rFonts w:hint="eastAsia"/>
                <w:color w:val="444444"/>
                <w:szCs w:val="32"/>
                <w:shd w:val="clear" w:color="auto" w:fill="FFFFFF"/>
              </w:rPr>
              <w:t>实验室管理人员应重视平时安全检查，对危险源进行定期排查，发现隐患应及时整改，并将危险源的检查与隐患的整改工作纳入实验室安全目标责任制考核之中，作为上级单位或主管部门考核实验室的重要内容。</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lastRenderedPageBreak/>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45AB" w14:textId="77777777" w:rsidR="00320709" w:rsidRDefault="00320709">
      <w:r>
        <w:separator/>
      </w:r>
    </w:p>
  </w:endnote>
  <w:endnote w:type="continuationSeparator" w:id="0">
    <w:p w14:paraId="7AC591B3" w14:textId="77777777" w:rsidR="00320709" w:rsidRDefault="0032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3305" w14:textId="77777777" w:rsidR="00320709" w:rsidRDefault="00320709">
      <w:r>
        <w:separator/>
      </w:r>
    </w:p>
  </w:footnote>
  <w:footnote w:type="continuationSeparator" w:id="0">
    <w:p w14:paraId="1373D79C" w14:textId="77777777" w:rsidR="00320709" w:rsidRDefault="0032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3.3pt;height:3.3pt;visibility:visible;mso-wrap-style:square" o:bullet="t">
        <v:imagedata r:id="rId1" o:title=""/>
      </v:shape>
    </w:pict>
  </w:numPicBullet>
  <w:abstractNum w:abstractNumId="0" w15:restartNumberingAfterBreak="0">
    <w:nsid w:val="AEE5384B"/>
    <w:multiLevelType w:val="singleLevel"/>
    <w:tmpl w:val="AEE5384B"/>
    <w:lvl w:ilvl="0">
      <w:start w:val="3"/>
      <w:numFmt w:val="decimal"/>
      <w:suff w:val="space"/>
      <w:lvlText w:val="%1."/>
      <w:lvlJc w:val="left"/>
      <w:pPr>
        <w:ind w:left="0" w:firstLine="0"/>
      </w:pPr>
    </w:lvl>
  </w:abstractNum>
  <w:abstractNum w:abstractNumId="1"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6"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27AB495"/>
    <w:multiLevelType w:val="singleLevel"/>
    <w:tmpl w:val="727AB495"/>
    <w:lvl w:ilvl="0">
      <w:start w:val="2"/>
      <w:numFmt w:val="decimal"/>
      <w:suff w:val="space"/>
      <w:lvlText w:val="%1."/>
      <w:lvlJc w:val="left"/>
      <w:pPr>
        <w:ind w:left="0" w:firstLine="0"/>
      </w:pPr>
    </w:lvl>
  </w:abstractNum>
  <w:abstractNum w:abstractNumId="9"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10" w15:restartNumberingAfterBreak="0">
    <w:nsid w:val="77A43D9A"/>
    <w:multiLevelType w:val="singleLevel"/>
    <w:tmpl w:val="77A43D9A"/>
    <w:lvl w:ilvl="0">
      <w:start w:val="1"/>
      <w:numFmt w:val="chineseCounting"/>
      <w:suff w:val="nothing"/>
      <w:lvlText w:val="%1、"/>
      <w:lvlJc w:val="left"/>
      <w:rPr>
        <w:rFonts w:hint="eastAsia"/>
      </w:rPr>
    </w:lvl>
  </w:abstractNum>
  <w:abstractNum w:abstractNumId="11" w15:restartNumberingAfterBreak="0">
    <w:nsid w:val="7D00915F"/>
    <w:multiLevelType w:val="singleLevel"/>
    <w:tmpl w:val="7D00915F"/>
    <w:lvl w:ilvl="0">
      <w:start w:val="1"/>
      <w:numFmt w:val="decimal"/>
      <w:suff w:val="space"/>
      <w:lvlText w:val="%1."/>
      <w:lvlJc w:val="left"/>
      <w:pPr>
        <w:ind w:left="0" w:firstLine="0"/>
      </w:pPr>
    </w:lvl>
  </w:abstractNum>
  <w:num w:numId="1" w16cid:durableId="1875846417">
    <w:abstractNumId w:val="4"/>
  </w:num>
  <w:num w:numId="2" w16cid:durableId="1719548613">
    <w:abstractNumId w:val="1"/>
  </w:num>
  <w:num w:numId="3" w16cid:durableId="848644461">
    <w:abstractNumId w:val="6"/>
  </w:num>
  <w:num w:numId="4" w16cid:durableId="54937202">
    <w:abstractNumId w:val="3"/>
  </w:num>
  <w:num w:numId="5" w16cid:durableId="1862161177">
    <w:abstractNumId w:val="2"/>
  </w:num>
  <w:num w:numId="6" w16cid:durableId="1977636668">
    <w:abstractNumId w:val="7"/>
  </w:num>
  <w:num w:numId="7" w16cid:durableId="96369960">
    <w:abstractNumId w:val="10"/>
  </w:num>
  <w:num w:numId="8" w16cid:durableId="1081099895">
    <w:abstractNumId w:val="9"/>
  </w:num>
  <w:num w:numId="9" w16cid:durableId="1783264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5456312">
    <w:abstractNumId w:val="0"/>
    <w:lvlOverride w:ilvl="0">
      <w:startOverride w:val="3"/>
    </w:lvlOverride>
  </w:num>
  <w:num w:numId="11" w16cid:durableId="1841389774">
    <w:abstractNumId w:val="11"/>
    <w:lvlOverride w:ilvl="0">
      <w:startOverride w:val="1"/>
    </w:lvlOverride>
  </w:num>
  <w:num w:numId="12" w16cid:durableId="354425794">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5282"/>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20709"/>
    <w:rsid w:val="00321235"/>
    <w:rsid w:val="003213CC"/>
    <w:rsid w:val="00321927"/>
    <w:rsid w:val="003226E0"/>
    <w:rsid w:val="00322B6A"/>
    <w:rsid w:val="003301F1"/>
    <w:rsid w:val="00330C8C"/>
    <w:rsid w:val="00334710"/>
    <w:rsid w:val="00335F6E"/>
    <w:rsid w:val="00343416"/>
    <w:rsid w:val="003531AD"/>
    <w:rsid w:val="0038314B"/>
    <w:rsid w:val="00392817"/>
    <w:rsid w:val="003A5749"/>
    <w:rsid w:val="003A6AF7"/>
    <w:rsid w:val="003B110F"/>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84BB6"/>
    <w:rsid w:val="004938D6"/>
    <w:rsid w:val="00496BE0"/>
    <w:rsid w:val="004A221F"/>
    <w:rsid w:val="004A4207"/>
    <w:rsid w:val="004A7F20"/>
    <w:rsid w:val="004B4AF8"/>
    <w:rsid w:val="004B5421"/>
    <w:rsid w:val="004C4832"/>
    <w:rsid w:val="004D6E7C"/>
    <w:rsid w:val="004E5F93"/>
    <w:rsid w:val="004F1C98"/>
    <w:rsid w:val="00500CB6"/>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1928"/>
    <w:rsid w:val="005F5148"/>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614">
      <w:bodyDiv w:val="1"/>
      <w:marLeft w:val="0"/>
      <w:marRight w:val="0"/>
      <w:marTop w:val="0"/>
      <w:marBottom w:val="0"/>
      <w:divBdr>
        <w:top w:val="none" w:sz="0" w:space="0" w:color="auto"/>
        <w:left w:val="none" w:sz="0" w:space="0" w:color="auto"/>
        <w:bottom w:val="none" w:sz="0" w:space="0" w:color="auto"/>
        <w:right w:val="none" w:sz="0" w:space="0" w:color="auto"/>
      </w:divBdr>
    </w:div>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493372677">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09683737">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304</Words>
  <Characters>1737</Characters>
  <Application>Microsoft Office Word</Application>
  <DocSecurity>0</DocSecurity>
  <Lines>14</Lines>
  <Paragraphs>4</Paragraphs>
  <ScaleCrop>false</ScaleCrop>
  <Company>ZLP</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26</cp:revision>
  <cp:lastPrinted>2021-10-08T06:29:00Z</cp:lastPrinted>
  <dcterms:created xsi:type="dcterms:W3CDTF">2021-02-01T02:36:00Z</dcterms:created>
  <dcterms:modified xsi:type="dcterms:W3CDTF">2023-02-21T02:04:00Z</dcterms:modified>
</cp:coreProperties>
</file>